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7A4F9BCB"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4C4541" w:rsidRPr="004C4541">
        <w:rPr>
          <w:rFonts w:ascii="Arial" w:hAnsi="Arial" w:cs="Arial"/>
          <w:sz w:val="22"/>
        </w:rPr>
        <w:t>R2-1909992</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7A4F9E05" w:rsidR="00120D47" w:rsidRPr="009A1476" w:rsidRDefault="00120D47" w:rsidP="005D0840">
      <w:pPr>
        <w:pStyle w:val="3GPPHeader"/>
        <w:spacing w:after="120"/>
        <w:ind w:right="-846"/>
        <w:rPr>
          <w:rFonts w:ascii="Arial" w:hAnsi="Arial" w:cs="Arial"/>
          <w:b w:val="0"/>
          <w:sz w:val="22"/>
        </w:rPr>
      </w:pPr>
      <w:r w:rsidRPr="009A1476">
        <w:rPr>
          <w:rFonts w:ascii="Arial" w:hAnsi="Arial" w:cs="Arial"/>
          <w:sz w:val="22"/>
        </w:rPr>
        <w:t>Agenda Item:</w:t>
      </w:r>
      <w:r w:rsidRPr="009A1476">
        <w:rPr>
          <w:rFonts w:ascii="Arial" w:hAnsi="Arial" w:cs="Arial"/>
          <w:sz w:val="22"/>
        </w:rPr>
        <w:tab/>
      </w:r>
      <w:r w:rsidR="005D0840" w:rsidRPr="005D0840">
        <w:rPr>
          <w:rFonts w:ascii="Arial" w:hAnsi="Arial" w:cs="Arial"/>
          <w:b w:val="0"/>
          <w:sz w:val="22"/>
        </w:rPr>
        <w:t>11.11.3</w:t>
      </w:r>
      <w:r w:rsidR="005D0840">
        <w:rPr>
          <w:rFonts w:ascii="Arial" w:hAnsi="Arial" w:cs="Arial"/>
          <w:b w:val="0"/>
          <w:sz w:val="22"/>
        </w:rPr>
        <w:t xml:space="preserve"> </w:t>
      </w:r>
      <w:r w:rsidR="005D0840" w:rsidRPr="005D0840">
        <w:rPr>
          <w:rFonts w:ascii="Arial" w:hAnsi="Arial" w:cs="Arial"/>
          <w:b w:val="0"/>
          <w:sz w:val="22"/>
        </w:rPr>
        <w:t>Efficient transition from RRC_CONNECTED to RRC_IDLE/RRC_INACTIVE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FFACFF4" w:rsidR="00120D47" w:rsidRPr="00E0159F"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32A50" w:rsidRPr="00832A50">
        <w:rPr>
          <w:rFonts w:ascii="Arial" w:hAnsi="Arial" w:cs="Arial"/>
          <w:b w:val="0"/>
          <w:sz w:val="22"/>
          <w:lang w:val="en-US"/>
        </w:rPr>
        <w:t>UE preferred RRC state after connection release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CA1448C" w:rsidR="00120D47" w:rsidRDefault="004D10CC" w:rsidP="00120D47">
      <w:pPr>
        <w:pStyle w:val="Heading1"/>
      </w:pPr>
      <w:r>
        <w:t>Introduction</w:t>
      </w:r>
    </w:p>
    <w:p w14:paraId="3C106E02" w14:textId="731A3709" w:rsidR="00374919" w:rsidRDefault="00374919" w:rsidP="00374919">
      <w:pPr>
        <w:rPr>
          <w:lang w:val="en-GB" w:eastAsia="zh-CN"/>
        </w:rPr>
      </w:pPr>
      <w:r>
        <w:rPr>
          <w:lang w:val="en-GB" w:eastAsia="zh-CN"/>
        </w:rPr>
        <w:t xml:space="preserve">One of the objectives of the revised power saving WID includes the UE preference to leave connected mode [1]: </w:t>
      </w:r>
    </w:p>
    <w:p w14:paraId="503D07F2" w14:textId="77777777" w:rsidR="00E27A65" w:rsidRPr="00020247" w:rsidRDefault="00E27A65" w:rsidP="00E27A65">
      <w:pPr>
        <w:pStyle w:val="ListParagraph"/>
        <w:numPr>
          <w:ilvl w:val="0"/>
          <w:numId w:val="45"/>
        </w:numPr>
        <w:overflowPunct w:val="0"/>
        <w:autoSpaceDE w:val="0"/>
        <w:autoSpaceDN w:val="0"/>
        <w:adjustRightInd w:val="0"/>
        <w:ind w:left="357" w:hanging="357"/>
        <w:rPr>
          <w:rFonts w:ascii="Times New Roman" w:hAnsi="Times New Roman"/>
          <w:bCs/>
          <w:color w:val="C45911" w:themeColor="accent2" w:themeShade="BF"/>
          <w:lang w:eastAsia="zh-CN"/>
        </w:rPr>
      </w:pPr>
      <w:r w:rsidRPr="00020247">
        <w:rPr>
          <w:rFonts w:ascii="Times New Roman" w:hAnsi="Times New Roman"/>
          <w:color w:val="C45911" w:themeColor="accent2" w:themeShade="BF"/>
          <w:lang w:eastAsia="zh-CN"/>
        </w:rPr>
        <w:t>Specify a</w:t>
      </w:r>
      <w:r w:rsidRPr="00020247">
        <w:rPr>
          <w:rFonts w:ascii="Times New Roman" w:hAnsi="Times New Roman"/>
          <w:color w:val="C45911" w:themeColor="accent2" w:themeShade="BF"/>
        </w:rPr>
        <w:t xml:space="preserve"> mechanism for a UE to indicate its preference of transitioning out of RRC_CONNECTED</w:t>
      </w:r>
      <w:r w:rsidRPr="00020247">
        <w:rPr>
          <w:rFonts w:ascii="Times New Roman" w:eastAsia="SimSun" w:hAnsi="Times New Roman"/>
          <w:color w:val="C45911" w:themeColor="accent2" w:themeShade="BF"/>
          <w:lang w:eastAsia="zh-CN"/>
        </w:rPr>
        <w:t xml:space="preserve"> state. [RAN2]</w:t>
      </w:r>
    </w:p>
    <w:p w14:paraId="463F94E6" w14:textId="555E108C" w:rsidR="00374919" w:rsidRDefault="00374919" w:rsidP="008E0B00">
      <w:pPr>
        <w:rPr>
          <w:lang w:val="en-GB" w:eastAsia="zh-CN"/>
        </w:rPr>
      </w:pPr>
      <w:r>
        <w:rPr>
          <w:lang w:val="en-GB" w:eastAsia="zh-CN"/>
        </w:rPr>
        <w:t xml:space="preserve">In this contribution the UE </w:t>
      </w:r>
      <w:r w:rsidR="000B6DA6">
        <w:rPr>
          <w:lang w:val="en-GB" w:eastAsia="zh-CN"/>
        </w:rPr>
        <w:t>preferred</w:t>
      </w:r>
      <w:r>
        <w:rPr>
          <w:lang w:val="en-GB" w:eastAsia="zh-CN"/>
        </w:rPr>
        <w:t xml:space="preserve"> RRC state the UE would prefer to transit after leaving connected mode, i.e. RRC_INACTIVE or RRC_IDLE, is discussed further. </w:t>
      </w:r>
    </w:p>
    <w:p w14:paraId="6F8A1D5D" w14:textId="3014CF4B" w:rsidR="004D10CC" w:rsidRDefault="004D10CC" w:rsidP="004D10CC">
      <w:pPr>
        <w:pStyle w:val="Heading1"/>
      </w:pPr>
      <w:bookmarkStart w:id="1" w:name="_Toc242573354"/>
      <w:r>
        <w:t>Background</w:t>
      </w:r>
    </w:p>
    <w:p w14:paraId="03E996E5" w14:textId="64B1A07E" w:rsidR="007946C3" w:rsidRPr="007946C3" w:rsidRDefault="007946C3" w:rsidP="007946C3">
      <w:pPr>
        <w:rPr>
          <w:b/>
          <w:lang w:val="en-GB" w:eastAsia="zh-CN"/>
        </w:rPr>
      </w:pPr>
      <w:r w:rsidRPr="00B4011C">
        <w:rPr>
          <w:b/>
          <w:lang w:val="en-GB" w:eastAsia="zh-CN"/>
        </w:rPr>
        <w:t>RAN2 UE Power Saving study phase</w:t>
      </w:r>
    </w:p>
    <w:tbl>
      <w:tblPr>
        <w:tblStyle w:val="TableGrid"/>
        <w:tblW w:w="9606" w:type="dxa"/>
        <w:tblInd w:w="-113" w:type="dxa"/>
        <w:tblLook w:val="04A0" w:firstRow="1" w:lastRow="0" w:firstColumn="1" w:lastColumn="0" w:noHBand="0" w:noVBand="1"/>
      </w:tblPr>
      <w:tblGrid>
        <w:gridCol w:w="9606"/>
      </w:tblGrid>
      <w:tr w:rsidR="007946C3" w:rsidRPr="0027069A" w14:paraId="12EC76C3" w14:textId="77777777" w:rsidTr="00C77E0B">
        <w:tc>
          <w:tcPr>
            <w:tcW w:w="9606" w:type="dxa"/>
          </w:tcPr>
          <w:p w14:paraId="334E80DF" w14:textId="77777777" w:rsidR="007946C3" w:rsidRPr="0027069A" w:rsidRDefault="007946C3" w:rsidP="00C77E0B">
            <w:pPr>
              <w:pStyle w:val="Doc-text2"/>
              <w:tabs>
                <w:tab w:val="clear" w:pos="1622"/>
                <w:tab w:val="left" w:pos="605"/>
              </w:tabs>
              <w:ind w:left="450" w:hanging="450"/>
              <w:rPr>
                <w:rFonts w:ascii="Times New Roman" w:hAnsi="Times New Roman"/>
                <w:b/>
                <w:sz w:val="18"/>
                <w:szCs w:val="18"/>
              </w:rPr>
            </w:pPr>
            <w:r w:rsidRPr="0027069A">
              <w:rPr>
                <w:rFonts w:ascii="Times New Roman" w:hAnsi="Times New Roman"/>
                <w:b/>
                <w:sz w:val="18"/>
                <w:szCs w:val="18"/>
              </w:rPr>
              <w:t>Agreements</w:t>
            </w:r>
          </w:p>
          <w:p w14:paraId="65B2AEE5" w14:textId="77777777" w:rsidR="007946C3" w:rsidRPr="0027069A" w:rsidRDefault="007946C3" w:rsidP="007946C3">
            <w:pPr>
              <w:pStyle w:val="Doc-text2"/>
              <w:numPr>
                <w:ilvl w:val="0"/>
                <w:numId w:val="44"/>
              </w:numPr>
              <w:tabs>
                <w:tab w:val="clear" w:pos="1622"/>
                <w:tab w:val="left" w:pos="605"/>
              </w:tabs>
              <w:ind w:left="450" w:hanging="450"/>
              <w:rPr>
                <w:rFonts w:ascii="Times New Roman" w:hAnsi="Times New Roman"/>
                <w:sz w:val="18"/>
                <w:szCs w:val="18"/>
              </w:rPr>
            </w:pPr>
            <w:r w:rsidRPr="0027069A">
              <w:rPr>
                <w:rFonts w:ascii="Times New Roman" w:hAnsi="Times New Roman"/>
                <w:sz w:val="18"/>
                <w:szCs w:val="18"/>
              </w:rPr>
              <w:t xml:space="preserve">UE provides UE assistance to transition out of RRC Connected.  Details on signalling and whether the UE provides release assistance and/or state preference can be discussed in WI phase.  </w:t>
            </w:r>
          </w:p>
        </w:tc>
      </w:tr>
    </w:tbl>
    <w:p w14:paraId="1494DC14" w14:textId="77777777" w:rsidR="007946C3" w:rsidRPr="006A764A" w:rsidRDefault="007946C3" w:rsidP="007946C3">
      <w:pPr>
        <w:pStyle w:val="Doc-text2"/>
        <w:rPr>
          <w:rFonts w:ascii="Times New Roman" w:hAnsi="Times New Roman"/>
          <w:b/>
          <w:szCs w:val="20"/>
        </w:rPr>
      </w:pPr>
    </w:p>
    <w:p w14:paraId="2DCB9873" w14:textId="77777777" w:rsidR="007946C3" w:rsidRPr="00B4011C" w:rsidRDefault="007946C3" w:rsidP="007946C3">
      <w:pPr>
        <w:rPr>
          <w:b/>
          <w:lang w:val="en-GB" w:eastAsia="zh-CN"/>
        </w:rPr>
      </w:pPr>
      <w:r w:rsidRPr="00B4011C">
        <w:rPr>
          <w:b/>
          <w:lang w:val="en-GB" w:eastAsia="zh-CN"/>
        </w:rPr>
        <w:t xml:space="preserve">RAN2 </w:t>
      </w:r>
      <w:r>
        <w:rPr>
          <w:b/>
          <w:lang w:val="en-GB" w:eastAsia="zh-CN"/>
        </w:rPr>
        <w:t>conclusions 38.840</w:t>
      </w:r>
    </w:p>
    <w:p w14:paraId="76A43B8E" w14:textId="77777777" w:rsidR="007946C3" w:rsidRPr="00B4011C" w:rsidRDefault="007946C3" w:rsidP="007946C3">
      <w:pPr>
        <w:spacing w:after="0"/>
        <w:rPr>
          <w:rFonts w:ascii="Times New Roman" w:eastAsiaTheme="minorEastAsia" w:hAnsi="Times New Roman"/>
          <w:b/>
          <w:sz w:val="18"/>
          <w:szCs w:val="18"/>
          <w:lang w:eastAsia="zh-CN"/>
        </w:rPr>
      </w:pPr>
      <w:r w:rsidRPr="00B4011C">
        <w:rPr>
          <w:rFonts w:ascii="Times New Roman" w:eastAsiaTheme="minorEastAsia" w:hAnsi="Times New Roman"/>
          <w:b/>
          <w:sz w:val="18"/>
          <w:szCs w:val="18"/>
          <w:lang w:eastAsia="zh-CN"/>
        </w:rPr>
        <w:t xml:space="preserve">Fast RRC state transition </w:t>
      </w:r>
    </w:p>
    <w:p w14:paraId="158DB73E" w14:textId="47E6C0E0" w:rsidR="007946C3" w:rsidRDefault="007946C3" w:rsidP="007946C3">
      <w:pPr>
        <w:rPr>
          <w:rFonts w:ascii="Times New Roman" w:hAnsi="Times New Roman"/>
          <w:sz w:val="18"/>
          <w:szCs w:val="18"/>
        </w:rPr>
      </w:pPr>
      <w:r w:rsidRPr="00B4011C">
        <w:rPr>
          <w:rFonts w:ascii="Times New Roman" w:eastAsiaTheme="minorEastAsia" w:hAnsi="Times New Roman"/>
          <w:sz w:val="18"/>
          <w:szCs w:val="18"/>
          <w:lang w:eastAsia="zh-CN"/>
        </w:rPr>
        <w:t>It is recommended to support a</w:t>
      </w:r>
      <w:r w:rsidRPr="00B4011C">
        <w:rPr>
          <w:rFonts w:ascii="Times New Roman" w:hAnsi="Times New Roman"/>
          <w:sz w:val="18"/>
          <w:szCs w:val="18"/>
        </w:rPr>
        <w:t xml:space="preserve"> mechanism for a UE to indicate its preference of transitioning out of RRC_CONNECTED</w:t>
      </w:r>
      <w:r w:rsidRPr="00B4011C">
        <w:rPr>
          <w:rFonts w:ascii="Times New Roman" w:eastAsia="SimSun" w:hAnsi="Times New Roman"/>
          <w:sz w:val="18"/>
          <w:szCs w:val="18"/>
          <w:lang w:eastAsia="zh-CN"/>
        </w:rPr>
        <w:t xml:space="preserve"> state. </w:t>
      </w:r>
      <w:r w:rsidRPr="00B4011C">
        <w:rPr>
          <w:rFonts w:ascii="Times New Roman" w:hAnsi="Times New Roman"/>
          <w:sz w:val="18"/>
          <w:szCs w:val="18"/>
        </w:rPr>
        <w:t>The corresponding signalling details and whether the UE provides release assistance and/or state preference are to be addressed further.</w:t>
      </w:r>
    </w:p>
    <w:p w14:paraId="1DEB3AB7" w14:textId="77777777" w:rsidR="00FA27C0" w:rsidRDefault="009D725A" w:rsidP="00FA27C0">
      <w:pPr>
        <w:pStyle w:val="Heading1"/>
      </w:pPr>
      <w:r>
        <w:t>Discussion</w:t>
      </w:r>
      <w:bookmarkEnd w:id="1"/>
    </w:p>
    <w:p w14:paraId="16E89C5D" w14:textId="0BBCF2B9" w:rsidR="00172DAA" w:rsidRDefault="00172DAA" w:rsidP="00172DAA">
      <w:pPr>
        <w:rPr>
          <w:lang w:val="en-GB" w:eastAsia="zh-CN"/>
        </w:rPr>
      </w:pPr>
      <w:bookmarkStart w:id="2" w:name="_Toc242573360"/>
      <w:r>
        <w:rPr>
          <w:lang w:val="en-GB" w:eastAsia="zh-CN"/>
        </w:rPr>
        <w:t xml:space="preserve">Transitions between Inactive and Connected mode are more efficient compared to transitions between Idle and Connected mode from a signalling perspective. To setup or resume a connection the number of RRC messages over the air interface is the same, however when coming from Idle mode security </w:t>
      </w:r>
      <w:r w:rsidR="000B6DA6">
        <w:rPr>
          <w:lang w:val="en-GB" w:eastAsia="zh-CN"/>
        </w:rPr>
        <w:t>needs to be activated</w:t>
      </w:r>
      <w:r>
        <w:rPr>
          <w:lang w:val="en-GB" w:eastAsia="zh-CN"/>
        </w:rPr>
        <w:t xml:space="preserve"> after connection establishment, and RRC reconfiguration</w:t>
      </w:r>
      <w:r w:rsidR="000B6DA6">
        <w:rPr>
          <w:lang w:val="en-GB" w:eastAsia="zh-CN"/>
        </w:rPr>
        <w:t xml:space="preserve"> may be required</w:t>
      </w:r>
      <w:r>
        <w:rPr>
          <w:lang w:val="en-GB" w:eastAsia="zh-CN"/>
        </w:rPr>
        <w:t xml:space="preserve">. From a NW perspective it is more advantageous to keep the UEs that are very active in Inactive mode, and keep the UEs that generate less traffic in Idle mode. </w:t>
      </w:r>
    </w:p>
    <w:p w14:paraId="74C35A46" w14:textId="7A1C42F9" w:rsidR="00172DAA" w:rsidRDefault="00172DAA" w:rsidP="00172DAA">
      <w:pPr>
        <w:rPr>
          <w:lang w:val="en-GB" w:eastAsia="zh-CN"/>
        </w:rPr>
      </w:pPr>
      <w:r w:rsidRPr="00CB2787">
        <w:rPr>
          <w:lang w:val="en-GB" w:eastAsia="zh-CN"/>
        </w:rPr>
        <w:t>In case the gNB can store and retrieve a UE (traffic/transition) profile from the AMF, as discussed for UE</w:t>
      </w:r>
      <w:r>
        <w:rPr>
          <w:lang w:val="en-GB" w:eastAsia="zh-CN"/>
        </w:rPr>
        <w:t xml:space="preserve"> differentiation [</w:t>
      </w:r>
      <w:r w:rsidR="00772912">
        <w:rPr>
          <w:lang w:val="en-GB" w:eastAsia="zh-CN"/>
        </w:rPr>
        <w:t>2</w:t>
      </w:r>
      <w:r>
        <w:rPr>
          <w:lang w:val="en-GB" w:eastAsia="zh-CN"/>
        </w:rPr>
        <w:t>,</w:t>
      </w:r>
      <w:r w:rsidR="00772912">
        <w:rPr>
          <w:lang w:val="en-GB" w:eastAsia="zh-CN"/>
        </w:rPr>
        <w:t>3</w:t>
      </w:r>
      <w:r>
        <w:rPr>
          <w:lang w:val="en-GB" w:eastAsia="zh-CN"/>
        </w:rPr>
        <w:t>], then the gNB could use that traffic profile to make a</w:t>
      </w:r>
      <w:r w:rsidR="00E04C6E">
        <w:rPr>
          <w:lang w:val="en-GB" w:eastAsia="zh-CN"/>
        </w:rPr>
        <w:t>n informed</w:t>
      </w:r>
      <w:r>
        <w:rPr>
          <w:lang w:val="en-GB" w:eastAsia="zh-CN"/>
        </w:rPr>
        <w:t xml:space="preserve"> decision to release the UE to Idle or Inactive: </w:t>
      </w:r>
    </w:p>
    <w:p w14:paraId="056B29A9" w14:textId="398032E0" w:rsidR="00172DAA" w:rsidRDefault="00172DAA" w:rsidP="00172DAA">
      <w:pPr>
        <w:rPr>
          <w:lang w:val="en-GB" w:eastAsia="zh-CN"/>
        </w:rPr>
      </w:pPr>
      <w:r>
        <w:rPr>
          <w:b/>
          <w:lang w:val="en-GB" w:eastAsia="zh-CN"/>
        </w:rPr>
        <w:t>Observation 1</w:t>
      </w:r>
      <w:r>
        <w:rPr>
          <w:lang w:val="en-GB" w:eastAsia="zh-CN"/>
        </w:rPr>
        <w:t>: In case the gNB can retrieve a traffic/transition profile of the UE the gNB can use that information to release the UE to Inactive or Idle mode.</w:t>
      </w:r>
    </w:p>
    <w:p w14:paraId="7B29EDF7" w14:textId="7481D808" w:rsidR="00172DAA" w:rsidRDefault="00172DAA" w:rsidP="00172DAA">
      <w:pPr>
        <w:rPr>
          <w:lang w:val="en-GB" w:eastAsia="zh-CN"/>
        </w:rPr>
      </w:pPr>
      <w:r>
        <w:rPr>
          <w:lang w:val="en-GB" w:eastAsia="zh-CN"/>
        </w:rPr>
        <w:lastRenderedPageBreak/>
        <w:t xml:space="preserve">The </w:t>
      </w:r>
      <w:r w:rsidRPr="00645E3C">
        <w:t>RAN-based Notification Area</w:t>
      </w:r>
      <w:r>
        <w:rPr>
          <w:lang w:val="en-GB" w:eastAsia="zh-CN"/>
        </w:rPr>
        <w:t xml:space="preserve"> (RNA) size may be different, e.g. smaller, compared the Tracking Area (TA). Therefore the UE may generate more RNA updates in Inactive mode, compared to TA updates in Idle mode, when the UE is roaming. In such case it might be beneficial for the UE to be in Idle mode. The RAN paging cycle might be configured shorter compared to the Idle mode DRX cycle to enable quicker transition to Connected mode</w:t>
      </w:r>
      <w:r w:rsidR="0062411A">
        <w:rPr>
          <w:lang w:val="en-GB" w:eastAsia="zh-CN"/>
        </w:rPr>
        <w:t xml:space="preserve">: </w:t>
      </w:r>
    </w:p>
    <w:p w14:paraId="129B1811" w14:textId="44DFE95C" w:rsidR="00172DAA" w:rsidRDefault="00172DAA" w:rsidP="00172DAA">
      <w:pPr>
        <w:rPr>
          <w:lang w:val="en-GB" w:eastAsia="zh-CN"/>
        </w:rPr>
      </w:pPr>
      <w:r w:rsidRPr="00FA0935">
        <w:rPr>
          <w:b/>
          <w:lang w:val="en-GB" w:eastAsia="zh-CN"/>
        </w:rPr>
        <w:t xml:space="preserve">Proposal </w:t>
      </w:r>
      <w:r>
        <w:rPr>
          <w:b/>
          <w:lang w:val="en-GB" w:eastAsia="zh-CN"/>
        </w:rPr>
        <w:t>1</w:t>
      </w:r>
      <w:r w:rsidRPr="00FA0935">
        <w:rPr>
          <w:lang w:val="en-GB" w:eastAsia="zh-CN"/>
        </w:rPr>
        <w:t xml:space="preserve">: </w:t>
      </w:r>
      <w:r w:rsidR="00772912">
        <w:rPr>
          <w:lang w:val="en-GB" w:eastAsia="zh-CN"/>
        </w:rPr>
        <w:t>When configured, and the prohibit timer is not running, the UE may indicate its preference to which</w:t>
      </w:r>
      <w:r w:rsidRPr="00FA0935">
        <w:rPr>
          <w:lang w:val="en-GB" w:eastAsia="zh-CN"/>
        </w:rPr>
        <w:t xml:space="preserve"> RRC state </w:t>
      </w:r>
      <w:r w:rsidR="00772912">
        <w:rPr>
          <w:lang w:val="en-GB" w:eastAsia="zh-CN"/>
        </w:rPr>
        <w:t>to be released</w:t>
      </w:r>
      <w:r w:rsidRPr="00FA0935">
        <w:rPr>
          <w:lang w:val="en-GB" w:eastAsia="zh-CN"/>
        </w:rPr>
        <w:t xml:space="preserve"> (Inactive-preferred, Idle-preferred, no preference) </w:t>
      </w:r>
      <w:r w:rsidR="00772912">
        <w:rPr>
          <w:lang w:val="en-GB" w:eastAsia="zh-CN"/>
        </w:rPr>
        <w:t>after configuration, and when the UE preference has changed</w:t>
      </w:r>
      <w:r w:rsidRPr="00FA0935">
        <w:rPr>
          <w:lang w:val="en-GB" w:eastAsia="zh-CN"/>
        </w:rPr>
        <w:t>.</w:t>
      </w:r>
    </w:p>
    <w:p w14:paraId="5E650D32" w14:textId="77777777" w:rsidR="009D725A" w:rsidRDefault="009D725A" w:rsidP="009D725A">
      <w:pPr>
        <w:pStyle w:val="Heading1"/>
        <w:jc w:val="both"/>
      </w:pPr>
      <w:r>
        <w:t>Summary</w:t>
      </w:r>
      <w:bookmarkEnd w:id="2"/>
    </w:p>
    <w:p w14:paraId="65B81F03" w14:textId="419C0C53" w:rsidR="001659F2" w:rsidRDefault="001659F2" w:rsidP="001659F2">
      <w:bookmarkStart w:id="3" w:name="_Toc242573361"/>
      <w:r>
        <w:t xml:space="preserve">RAN2 is kindly asked to </w:t>
      </w:r>
      <w:r w:rsidR="00910638">
        <w:t xml:space="preserve">discuss </w:t>
      </w:r>
      <w:r w:rsidR="00772912">
        <w:rPr>
          <w:lang w:eastAsia="zh-CN"/>
        </w:rPr>
        <w:t>t</w:t>
      </w:r>
      <w:r w:rsidR="00772912" w:rsidRPr="00172DAA">
        <w:rPr>
          <w:lang w:val="en-GB" w:eastAsia="zh-CN"/>
        </w:rPr>
        <w:t xml:space="preserve">he UE preference which RRC state </w:t>
      </w:r>
      <w:r w:rsidR="00772912">
        <w:rPr>
          <w:lang w:val="en-GB" w:eastAsia="zh-CN"/>
        </w:rPr>
        <w:t>is preferred after RRC release</w:t>
      </w:r>
      <w:r>
        <w:t xml:space="preserve">: </w:t>
      </w:r>
    </w:p>
    <w:p w14:paraId="00828601" w14:textId="77777777" w:rsidR="00772912" w:rsidRDefault="00772912" w:rsidP="00772912">
      <w:pPr>
        <w:rPr>
          <w:lang w:val="en-GB" w:eastAsia="zh-CN"/>
        </w:rPr>
      </w:pPr>
      <w:r>
        <w:rPr>
          <w:b/>
          <w:lang w:val="en-GB" w:eastAsia="zh-CN"/>
        </w:rPr>
        <w:t>Observation 1</w:t>
      </w:r>
      <w:r>
        <w:rPr>
          <w:lang w:val="en-GB" w:eastAsia="zh-CN"/>
        </w:rPr>
        <w:t xml:space="preserve">: In case the gNB can retrieve a traffic/transition profile of the UE the gNB can use that information to release the UE to Inactive or Idle mode.  </w:t>
      </w:r>
    </w:p>
    <w:p w14:paraId="15E4245B" w14:textId="77777777" w:rsidR="00772912" w:rsidRDefault="00772912" w:rsidP="00772912">
      <w:pPr>
        <w:rPr>
          <w:lang w:val="en-GB" w:eastAsia="zh-CN"/>
        </w:rPr>
      </w:pPr>
      <w:r w:rsidRPr="00FA0935">
        <w:rPr>
          <w:b/>
          <w:lang w:val="en-GB" w:eastAsia="zh-CN"/>
        </w:rPr>
        <w:t xml:space="preserve">Proposal </w:t>
      </w:r>
      <w:r>
        <w:rPr>
          <w:b/>
          <w:lang w:val="en-GB" w:eastAsia="zh-CN"/>
        </w:rPr>
        <w:t>1</w:t>
      </w:r>
      <w:r w:rsidRPr="00FA0935">
        <w:rPr>
          <w:lang w:val="en-GB" w:eastAsia="zh-CN"/>
        </w:rPr>
        <w:t xml:space="preserve">: </w:t>
      </w:r>
      <w:r>
        <w:rPr>
          <w:lang w:val="en-GB" w:eastAsia="zh-CN"/>
        </w:rPr>
        <w:t>When configured, and the prohibit timer is not running, the UE may indicate its preference to which</w:t>
      </w:r>
      <w:r w:rsidRPr="00FA0935">
        <w:rPr>
          <w:lang w:val="en-GB" w:eastAsia="zh-CN"/>
        </w:rPr>
        <w:t xml:space="preserve"> RRC state </w:t>
      </w:r>
      <w:r>
        <w:rPr>
          <w:lang w:val="en-GB" w:eastAsia="zh-CN"/>
        </w:rPr>
        <w:t>to be released</w:t>
      </w:r>
      <w:r w:rsidRPr="00FA0935">
        <w:rPr>
          <w:lang w:val="en-GB" w:eastAsia="zh-CN"/>
        </w:rPr>
        <w:t xml:space="preserve"> (Inactive-preferred, Idle-preferred, no preference) </w:t>
      </w:r>
      <w:r>
        <w:rPr>
          <w:lang w:val="en-GB" w:eastAsia="zh-CN"/>
        </w:rPr>
        <w:t>after configuration, and when the UE preference has changed</w:t>
      </w:r>
      <w:r w:rsidRPr="00FA0935">
        <w:rPr>
          <w:lang w:val="en-GB" w:eastAsia="zh-CN"/>
        </w:rPr>
        <w:t>.</w:t>
      </w:r>
    </w:p>
    <w:p w14:paraId="5A15FD36" w14:textId="77777777" w:rsidR="009D725A" w:rsidRDefault="009D725A" w:rsidP="009D725A">
      <w:pPr>
        <w:pStyle w:val="Heading1"/>
        <w:rPr>
          <w:noProof/>
        </w:rPr>
      </w:pPr>
      <w:r>
        <w:rPr>
          <w:noProof/>
        </w:rPr>
        <w:t>References</w:t>
      </w:r>
      <w:bookmarkEnd w:id="3"/>
    </w:p>
    <w:p w14:paraId="7F32BC85" w14:textId="77777777" w:rsidR="00772912" w:rsidRDefault="004C4541" w:rsidP="00772912">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772912">
          <w:rPr>
            <w:rStyle w:val="Hyperlink"/>
            <w:rFonts w:cs="Arial"/>
            <w:sz w:val="16"/>
            <w:szCs w:val="16"/>
            <w:lang w:val="de-DE"/>
          </w:rPr>
          <w:t>RP-191607</w:t>
        </w:r>
      </w:hyperlink>
      <w:r w:rsidR="00772912">
        <w:rPr>
          <w:rFonts w:cs="Arial"/>
          <w:sz w:val="16"/>
          <w:szCs w:val="16"/>
          <w:lang w:val="de-DE"/>
        </w:rPr>
        <w:t xml:space="preserve">, </w:t>
      </w:r>
      <w:r w:rsidR="00772912" w:rsidRPr="00643FA6">
        <w:rPr>
          <w:rFonts w:cs="Arial"/>
          <w:i/>
          <w:sz w:val="16"/>
          <w:szCs w:val="16"/>
          <w:lang w:val="de-DE"/>
        </w:rPr>
        <w:t>Revised WID: UE Power Saving in NR</w:t>
      </w:r>
      <w:r w:rsidR="00772912">
        <w:rPr>
          <w:rFonts w:cs="Arial"/>
          <w:sz w:val="16"/>
          <w:szCs w:val="16"/>
          <w:lang w:val="de-DE"/>
        </w:rPr>
        <w:t xml:space="preserve">, Revised WID, </w:t>
      </w:r>
      <w:r w:rsidR="00772912" w:rsidRPr="00643FA6">
        <w:rPr>
          <w:rFonts w:cs="Arial"/>
          <w:sz w:val="16"/>
          <w:szCs w:val="16"/>
          <w:lang w:val="de-DE"/>
        </w:rPr>
        <w:t>CATT</w:t>
      </w:r>
      <w:r w:rsidR="00772912">
        <w:rPr>
          <w:rFonts w:cs="Arial"/>
          <w:sz w:val="16"/>
          <w:szCs w:val="16"/>
          <w:lang w:val="de-DE"/>
        </w:rPr>
        <w:t>, RAN#84</w:t>
      </w:r>
    </w:p>
    <w:p w14:paraId="370FD787" w14:textId="77777777" w:rsidR="00772912" w:rsidRDefault="004C4541" w:rsidP="00772912">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772912">
          <w:rPr>
            <w:rStyle w:val="Hyperlink"/>
            <w:rFonts w:cs="Arial"/>
            <w:sz w:val="16"/>
            <w:szCs w:val="16"/>
            <w:lang w:val="de-DE"/>
          </w:rPr>
          <w:t>RP-182105</w:t>
        </w:r>
      </w:hyperlink>
      <w:r w:rsidR="00772912" w:rsidRPr="00712107">
        <w:rPr>
          <w:rFonts w:cs="Arial"/>
          <w:sz w:val="16"/>
          <w:szCs w:val="16"/>
          <w:lang w:val="de-DE"/>
        </w:rPr>
        <w:t xml:space="preserve">, </w:t>
      </w:r>
      <w:r w:rsidR="00772912" w:rsidRPr="00712107">
        <w:rPr>
          <w:rFonts w:cs="Arial"/>
          <w:i/>
          <w:sz w:val="16"/>
          <w:szCs w:val="16"/>
          <w:lang w:val="de-DE"/>
        </w:rPr>
        <w:t>Study on RAN-centric Data Collection and Utilization for LTE and NR</w:t>
      </w:r>
      <w:r w:rsidR="00772912" w:rsidRPr="00712107">
        <w:rPr>
          <w:rFonts w:cs="Arial"/>
          <w:sz w:val="16"/>
          <w:szCs w:val="16"/>
          <w:lang w:val="de-DE"/>
        </w:rPr>
        <w:t>, SID, CMCC, RAN#81</w:t>
      </w:r>
    </w:p>
    <w:p w14:paraId="188FDCD3" w14:textId="607E83D2" w:rsidR="00EF776F" w:rsidRPr="00772912" w:rsidRDefault="004C4541" w:rsidP="00EF776F">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772912" w:rsidRPr="00D4267A">
          <w:rPr>
            <w:rStyle w:val="Hyperlink"/>
            <w:rFonts w:cs="Calibri"/>
            <w:sz w:val="16"/>
            <w:szCs w:val="16"/>
          </w:rPr>
          <w:t>R3-190835</w:t>
        </w:r>
      </w:hyperlink>
      <w:r w:rsidR="00772912" w:rsidRPr="00D4267A">
        <w:rPr>
          <w:rFonts w:cs="Arial"/>
          <w:sz w:val="16"/>
          <w:szCs w:val="16"/>
          <w:lang w:val="de-DE"/>
        </w:rPr>
        <w:t xml:space="preserve">, </w:t>
      </w:r>
      <w:r w:rsidR="00772912" w:rsidRPr="00D4267A">
        <w:rPr>
          <w:rFonts w:cs="Arial"/>
          <w:i/>
          <w:sz w:val="16"/>
          <w:szCs w:val="16"/>
          <w:lang w:val="de-DE"/>
        </w:rPr>
        <w:t>Status Quo and way forward for UE RRM policy handling</w:t>
      </w:r>
      <w:r w:rsidR="00772912" w:rsidRPr="00D4267A">
        <w:rPr>
          <w:rFonts w:cs="Arial"/>
          <w:sz w:val="16"/>
          <w:szCs w:val="16"/>
          <w:lang w:val="de-DE"/>
        </w:rPr>
        <w:t>, Ericsson, DISC, RAN3 #103</w:t>
      </w:r>
    </w:p>
    <w:p w14:paraId="43093A50" w14:textId="77777777" w:rsidR="0047580D" w:rsidRPr="0047580D" w:rsidRDefault="0047580D" w:rsidP="00A07BF9">
      <w:pPr>
        <w:spacing w:after="0"/>
        <w:ind w:left="567"/>
        <w:rPr>
          <w:rFonts w:ascii="Times New Roman" w:hAnsi="Times New Roman"/>
          <w:sz w:val="18"/>
          <w:szCs w:val="18"/>
        </w:rPr>
      </w:pPr>
      <w:bookmarkStart w:id="4" w:name="_GoBack"/>
      <w:bookmarkEnd w:id="4"/>
    </w:p>
    <w:sectPr w:rsidR="0047580D" w:rsidRPr="0047580D"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586138F"/>
    <w:multiLevelType w:val="hybridMultilevel"/>
    <w:tmpl w:val="08202004"/>
    <w:lvl w:ilvl="0" w:tplc="A44A2EF4">
      <w:start w:val="1"/>
      <w:numFmt w:val="bullet"/>
      <w:lvlText w:val="–"/>
      <w:lvlJc w:val="left"/>
      <w:pPr>
        <w:tabs>
          <w:tab w:val="num" w:pos="360"/>
        </w:tabs>
        <w:ind w:left="360" w:hanging="360"/>
      </w:pPr>
      <w:rPr>
        <w:rFonts w:ascii="Ericsson Capital TT" w:hAnsi="Ericsson Capital TT" w:hint="default"/>
      </w:rPr>
    </w:lvl>
    <w:lvl w:ilvl="1" w:tplc="9D18233E">
      <w:start w:val="1"/>
      <w:numFmt w:val="bullet"/>
      <w:lvlText w:val="–"/>
      <w:lvlJc w:val="left"/>
      <w:pPr>
        <w:tabs>
          <w:tab w:val="num" w:pos="1080"/>
        </w:tabs>
        <w:ind w:left="1080" w:hanging="360"/>
      </w:pPr>
      <w:rPr>
        <w:rFonts w:ascii="Ericsson Capital TT" w:hAnsi="Ericsson Capital TT" w:hint="default"/>
      </w:rPr>
    </w:lvl>
    <w:lvl w:ilvl="2" w:tplc="5024DF26">
      <w:start w:val="251"/>
      <w:numFmt w:val="bullet"/>
      <w:lvlText w:val="›"/>
      <w:lvlJc w:val="left"/>
      <w:pPr>
        <w:tabs>
          <w:tab w:val="num" w:pos="1800"/>
        </w:tabs>
        <w:ind w:left="1800" w:hanging="360"/>
      </w:pPr>
      <w:rPr>
        <w:rFonts w:ascii="Ericsson Capital TT" w:hAnsi="Ericsson Capital TT" w:hint="default"/>
      </w:rPr>
    </w:lvl>
    <w:lvl w:ilvl="3" w:tplc="72B89B6A" w:tentative="1">
      <w:start w:val="1"/>
      <w:numFmt w:val="bullet"/>
      <w:lvlText w:val="–"/>
      <w:lvlJc w:val="left"/>
      <w:pPr>
        <w:tabs>
          <w:tab w:val="num" w:pos="2520"/>
        </w:tabs>
        <w:ind w:left="2520" w:hanging="360"/>
      </w:pPr>
      <w:rPr>
        <w:rFonts w:ascii="Ericsson Capital TT" w:hAnsi="Ericsson Capital TT" w:hint="default"/>
      </w:rPr>
    </w:lvl>
    <w:lvl w:ilvl="4" w:tplc="A5C86902" w:tentative="1">
      <w:start w:val="1"/>
      <w:numFmt w:val="bullet"/>
      <w:lvlText w:val="–"/>
      <w:lvlJc w:val="left"/>
      <w:pPr>
        <w:tabs>
          <w:tab w:val="num" w:pos="3240"/>
        </w:tabs>
        <w:ind w:left="3240" w:hanging="360"/>
      </w:pPr>
      <w:rPr>
        <w:rFonts w:ascii="Ericsson Capital TT" w:hAnsi="Ericsson Capital TT" w:hint="default"/>
      </w:rPr>
    </w:lvl>
    <w:lvl w:ilvl="5" w:tplc="EA823444" w:tentative="1">
      <w:start w:val="1"/>
      <w:numFmt w:val="bullet"/>
      <w:lvlText w:val="–"/>
      <w:lvlJc w:val="left"/>
      <w:pPr>
        <w:tabs>
          <w:tab w:val="num" w:pos="3960"/>
        </w:tabs>
        <w:ind w:left="3960" w:hanging="360"/>
      </w:pPr>
      <w:rPr>
        <w:rFonts w:ascii="Ericsson Capital TT" w:hAnsi="Ericsson Capital TT" w:hint="default"/>
      </w:rPr>
    </w:lvl>
    <w:lvl w:ilvl="6" w:tplc="6EA66AC4" w:tentative="1">
      <w:start w:val="1"/>
      <w:numFmt w:val="bullet"/>
      <w:lvlText w:val="–"/>
      <w:lvlJc w:val="left"/>
      <w:pPr>
        <w:tabs>
          <w:tab w:val="num" w:pos="4680"/>
        </w:tabs>
        <w:ind w:left="4680" w:hanging="360"/>
      </w:pPr>
      <w:rPr>
        <w:rFonts w:ascii="Ericsson Capital TT" w:hAnsi="Ericsson Capital TT" w:hint="default"/>
      </w:rPr>
    </w:lvl>
    <w:lvl w:ilvl="7" w:tplc="80AE198C" w:tentative="1">
      <w:start w:val="1"/>
      <w:numFmt w:val="bullet"/>
      <w:lvlText w:val="–"/>
      <w:lvlJc w:val="left"/>
      <w:pPr>
        <w:tabs>
          <w:tab w:val="num" w:pos="5400"/>
        </w:tabs>
        <w:ind w:left="5400" w:hanging="360"/>
      </w:pPr>
      <w:rPr>
        <w:rFonts w:ascii="Ericsson Capital TT" w:hAnsi="Ericsson Capital TT" w:hint="default"/>
      </w:rPr>
    </w:lvl>
    <w:lvl w:ilvl="8" w:tplc="990CDC42"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EC740F"/>
    <w:multiLevelType w:val="multilevel"/>
    <w:tmpl w:val="036822B8"/>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5725E"/>
    <w:multiLevelType w:val="hybridMultilevel"/>
    <w:tmpl w:val="83887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8"/>
  </w:num>
  <w:num w:numId="4">
    <w:abstractNumId w:val="11"/>
  </w:num>
  <w:num w:numId="5">
    <w:abstractNumId w:val="38"/>
  </w:num>
  <w:num w:numId="6">
    <w:abstractNumId w:val="21"/>
  </w:num>
  <w:num w:numId="7">
    <w:abstractNumId w:val="34"/>
  </w:num>
  <w:num w:numId="8">
    <w:abstractNumId w:val="40"/>
  </w:num>
  <w:num w:numId="9">
    <w:abstractNumId w:val="14"/>
  </w:num>
  <w:num w:numId="10">
    <w:abstractNumId w:val="20"/>
  </w:num>
  <w:num w:numId="11">
    <w:abstractNumId w:val="17"/>
  </w:num>
  <w:num w:numId="12">
    <w:abstractNumId w:val="44"/>
  </w:num>
  <w:num w:numId="13">
    <w:abstractNumId w:val="15"/>
  </w:num>
  <w:num w:numId="14">
    <w:abstractNumId w:val="23"/>
  </w:num>
  <w:num w:numId="15">
    <w:abstractNumId w:val="39"/>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6"/>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3"/>
  </w:num>
  <w:num w:numId="40">
    <w:abstractNumId w:val="35"/>
  </w:num>
  <w:num w:numId="41">
    <w:abstractNumId w:val="36"/>
  </w:num>
  <w:num w:numId="42">
    <w:abstractNumId w:val="42"/>
  </w:num>
  <w:num w:numId="43">
    <w:abstractNumId w:val="13"/>
  </w:num>
  <w:num w:numId="44">
    <w:abstractNumId w:val="2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457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520"/>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86F9E"/>
    <w:rsid w:val="0009603A"/>
    <w:rsid w:val="000A20E0"/>
    <w:rsid w:val="000A360E"/>
    <w:rsid w:val="000A7088"/>
    <w:rsid w:val="000A7328"/>
    <w:rsid w:val="000A787E"/>
    <w:rsid w:val="000B2AED"/>
    <w:rsid w:val="000B47D4"/>
    <w:rsid w:val="000B510D"/>
    <w:rsid w:val="000B593C"/>
    <w:rsid w:val="000B6DA6"/>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2DAA"/>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517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2F761C"/>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4919"/>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580D"/>
    <w:rsid w:val="00482878"/>
    <w:rsid w:val="0048287D"/>
    <w:rsid w:val="0048475F"/>
    <w:rsid w:val="00491971"/>
    <w:rsid w:val="004976F2"/>
    <w:rsid w:val="004A5FD9"/>
    <w:rsid w:val="004A7071"/>
    <w:rsid w:val="004B0216"/>
    <w:rsid w:val="004B10DE"/>
    <w:rsid w:val="004B17E2"/>
    <w:rsid w:val="004B4D17"/>
    <w:rsid w:val="004B6AA1"/>
    <w:rsid w:val="004C38C3"/>
    <w:rsid w:val="004C4541"/>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0840"/>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411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2912"/>
    <w:rsid w:val="00773DC4"/>
    <w:rsid w:val="00776F25"/>
    <w:rsid w:val="00782D8E"/>
    <w:rsid w:val="007837C7"/>
    <w:rsid w:val="00787E14"/>
    <w:rsid w:val="007946C3"/>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2A50"/>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5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5AC2"/>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07BF9"/>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159F"/>
    <w:rsid w:val="00E043CB"/>
    <w:rsid w:val="00E045D3"/>
    <w:rsid w:val="00E04C6E"/>
    <w:rsid w:val="00E1349E"/>
    <w:rsid w:val="00E1451D"/>
    <w:rsid w:val="00E16784"/>
    <w:rsid w:val="00E20796"/>
    <w:rsid w:val="00E21216"/>
    <w:rsid w:val="00E2135F"/>
    <w:rsid w:val="00E2438D"/>
    <w:rsid w:val="00E24A3F"/>
    <w:rsid w:val="00E27A65"/>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EF776F"/>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EF776F"/>
    <w:pPr>
      <w:spacing w:before="40" w:after="0"/>
    </w:pPr>
    <w:rPr>
      <w:rFonts w:eastAsia="MS Mincho"/>
      <w:i/>
      <w:noProof/>
      <w:sz w:val="18"/>
      <w:szCs w:val="24"/>
      <w:lang w:val="en-GB" w:eastAsia="en-GB"/>
    </w:rPr>
  </w:style>
  <w:style w:type="character" w:customStyle="1" w:styleId="CommentsChar">
    <w:name w:val="Comments Char"/>
    <w:link w:val="Comments"/>
    <w:rsid w:val="00EF776F"/>
    <w:rPr>
      <w:rFonts w:ascii="Arial" w:eastAsia="MS Mincho" w:hAnsi="Arial"/>
      <w:i/>
      <w:noProof/>
      <w:sz w:val="18"/>
      <w:szCs w:val="24"/>
    </w:rPr>
  </w:style>
  <w:style w:type="paragraph" w:customStyle="1" w:styleId="LSApproved">
    <w:name w:val="LS Approved"/>
    <w:basedOn w:val="Normal"/>
    <w:next w:val="Doc-text2"/>
    <w:qFormat/>
    <w:rsid w:val="00EF776F"/>
    <w:pPr>
      <w:numPr>
        <w:numId w:val="41"/>
      </w:numPr>
      <w:tabs>
        <w:tab w:val="left" w:pos="1259"/>
        <w:tab w:val="left" w:pos="1622"/>
      </w:tabs>
      <w:spacing w:after="0"/>
      <w:ind w:left="1627" w:hanging="697"/>
    </w:pPr>
    <w:rPr>
      <w:rFonts w:eastAsia="MS Mincho"/>
      <w:szCs w:val="24"/>
      <w:lang w:val="en-GB" w:eastAsia="en-GB"/>
    </w:rPr>
  </w:style>
  <w:style w:type="paragraph" w:customStyle="1" w:styleId="TdocHeader">
    <w:name w:val="TdocHeader"/>
    <w:basedOn w:val="Normal"/>
    <w:link w:val="TdocHeaderChar"/>
    <w:qFormat/>
    <w:rsid w:val="00A07BF9"/>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A07BF9"/>
    <w:rPr>
      <w:rFonts w:ascii="Arial" w:eastAsia="Times New Roman" w:hAnsi="Arial"/>
      <w:sz w:val="22"/>
      <w:shd w:val="clear" w:color="auto" w:fill="FBE4D5" w:themeFill="accent2" w:themeFillTint="33"/>
      <w:lang w:eastAsia="zh-CN"/>
    </w:rPr>
  </w:style>
  <w:style w:type="paragraph" w:customStyle="1" w:styleId="ReviewText">
    <w:name w:val="ReviewText"/>
    <w:basedOn w:val="Normal"/>
    <w:link w:val="ReviewTextChar"/>
    <w:qFormat/>
    <w:rsid w:val="00A07BF9"/>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A07BF9"/>
    <w:rPr>
      <w:rFonts w:ascii="Arial" w:eastAsia="Times New Roman" w:hAnsi="Arial"/>
      <w:lang w:eastAsia="zh-CN"/>
    </w:rPr>
  </w:style>
  <w:style w:type="paragraph" w:customStyle="1" w:styleId="TAL">
    <w:name w:val="TAL"/>
    <w:basedOn w:val="Normal"/>
    <w:link w:val="TALCar"/>
    <w:qFormat/>
    <w:rsid w:val="0047580D"/>
    <w:pPr>
      <w:keepNext/>
      <w:keepLines/>
      <w:overflowPunct w:val="0"/>
      <w:autoSpaceDE w:val="0"/>
      <w:autoSpaceDN w:val="0"/>
      <w:adjustRightInd w:val="0"/>
      <w:spacing w:after="0"/>
      <w:textAlignment w:val="baseline"/>
    </w:pPr>
    <w:rPr>
      <w:rFonts w:eastAsia="Times New Roman"/>
      <w:sz w:val="18"/>
      <w:szCs w:val="20"/>
      <w:lang w:val="en-GB"/>
    </w:rPr>
  </w:style>
  <w:style w:type="character" w:customStyle="1" w:styleId="TALCar">
    <w:name w:val="TAL Car"/>
    <w:link w:val="TAL"/>
    <w:qFormat/>
    <w:rsid w:val="0047580D"/>
    <w:rPr>
      <w:rFonts w:ascii="Arial" w:eastAsia="Times New Roman"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E27A65"/>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14146831">
      <w:bodyDiv w:val="1"/>
      <w:marLeft w:val="0"/>
      <w:marRight w:val="0"/>
      <w:marTop w:val="0"/>
      <w:marBottom w:val="0"/>
      <w:divBdr>
        <w:top w:val="none" w:sz="0" w:space="0" w:color="auto"/>
        <w:left w:val="none" w:sz="0" w:space="0" w:color="auto"/>
        <w:bottom w:val="none" w:sz="0" w:space="0" w:color="auto"/>
        <w:right w:val="none" w:sz="0" w:space="0" w:color="auto"/>
      </w:divBdr>
      <w:divsChild>
        <w:div w:id="2068843216">
          <w:marLeft w:val="835"/>
          <w:marRight w:val="0"/>
          <w:marTop w:val="43"/>
          <w:marBottom w:val="0"/>
          <w:divBdr>
            <w:top w:val="none" w:sz="0" w:space="0" w:color="auto"/>
            <w:left w:val="none" w:sz="0" w:space="0" w:color="auto"/>
            <w:bottom w:val="none" w:sz="0" w:space="0" w:color="auto"/>
            <w:right w:val="none" w:sz="0" w:space="0" w:color="auto"/>
          </w:divBdr>
        </w:div>
        <w:div w:id="2059862135">
          <w:marLeft w:val="1411"/>
          <w:marRight w:val="0"/>
          <w:marTop w:val="38"/>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05.zip" TargetMode="External"/><Relationship Id="rId3" Type="http://schemas.openxmlformats.org/officeDocument/2006/relationships/settings" Target="settings.xml"/><Relationship Id="rId7" Type="http://schemas.openxmlformats.org/officeDocument/2006/relationships/hyperlink" Target="http://www.3gpp.org/ftp/tsg_ran/TSG_RAN//TSGR_84/Docs/RP-19160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3_Iu//TSGR3_103/Docs/R3-1908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24</cp:revision>
  <cp:lastPrinted>2009-10-21T14:47:00Z</cp:lastPrinted>
  <dcterms:created xsi:type="dcterms:W3CDTF">2019-01-22T06:45:00Z</dcterms:created>
  <dcterms:modified xsi:type="dcterms:W3CDTF">2019-08-15T10:47:00Z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